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46C7" w:rsidRDefault="00646CFA" w:rsidP="005750AE">
      <w:pPr>
        <w:spacing w:line="240" w:lineRule="auto"/>
        <w:jc w:val="center"/>
      </w:pPr>
      <w:r>
        <w:rPr>
          <w:color w:val="222222"/>
          <w:sz w:val="24"/>
        </w:rPr>
        <w:t>Sijaj, sijaj, sunašce</w:t>
      </w:r>
    </w:p>
    <w:p w:rsidR="005750AE" w:rsidRDefault="005750AE" w:rsidP="005750AE">
      <w:pPr>
        <w:spacing w:line="240" w:lineRule="auto"/>
        <w:jc w:val="center"/>
        <w:rPr>
          <w:color w:val="222222"/>
          <w:sz w:val="24"/>
        </w:rPr>
      </w:pPr>
    </w:p>
    <w:p w:rsidR="005750AE" w:rsidRDefault="005750AE" w:rsidP="005750AE">
      <w:pPr>
        <w:spacing w:line="240" w:lineRule="auto"/>
        <w:jc w:val="center"/>
        <w:rPr>
          <w:color w:val="222222"/>
          <w:sz w:val="24"/>
        </w:rPr>
      </w:pP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  <w:r>
        <w:rPr>
          <w:color w:val="222222"/>
          <w:sz w:val="24"/>
        </w:rPr>
        <w:tab/>
      </w: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</w:p>
    <w:p w:rsidR="005750AE" w:rsidRDefault="005750AE" w:rsidP="005750AE">
      <w:pPr>
        <w:tabs>
          <w:tab w:val="left" w:pos="3900"/>
        </w:tabs>
        <w:spacing w:line="240" w:lineRule="auto"/>
        <w:rPr>
          <w:color w:val="222222"/>
          <w:sz w:val="24"/>
        </w:rPr>
      </w:pPr>
    </w:p>
    <w:p w:rsidR="005750AE" w:rsidRDefault="005750AE" w:rsidP="005750AE">
      <w:pPr>
        <w:spacing w:line="240" w:lineRule="auto"/>
        <w:jc w:val="center"/>
        <w:rPr>
          <w:color w:val="222222"/>
          <w:sz w:val="24"/>
        </w:rPr>
      </w:pPr>
    </w:p>
    <w:p w:rsidR="005750AE" w:rsidRDefault="005750AE" w:rsidP="005750AE">
      <w:pPr>
        <w:spacing w:line="240" w:lineRule="auto"/>
        <w:jc w:val="center"/>
        <w:rPr>
          <w:color w:val="222222"/>
          <w:sz w:val="24"/>
        </w:rPr>
      </w:pPr>
    </w:p>
    <w:p w:rsidR="005750AE" w:rsidRDefault="005750AE" w:rsidP="005750AE">
      <w:pPr>
        <w:spacing w:line="240" w:lineRule="auto"/>
        <w:jc w:val="center"/>
        <w:rPr>
          <w:color w:val="222222"/>
          <w:sz w:val="24"/>
        </w:rPr>
      </w:pPr>
    </w:p>
    <w:p w:rsidR="003446C7" w:rsidRPr="005750AE" w:rsidRDefault="00646CFA" w:rsidP="005750AE">
      <w:pPr>
        <w:spacing w:line="240" w:lineRule="auto"/>
        <w:jc w:val="center"/>
        <w:rPr>
          <w:b/>
          <w:sz w:val="40"/>
          <w:szCs w:val="40"/>
        </w:rPr>
      </w:pPr>
      <w:r w:rsidRPr="005750AE">
        <w:rPr>
          <w:b/>
          <w:color w:val="222222"/>
          <w:sz w:val="40"/>
          <w:szCs w:val="40"/>
        </w:rPr>
        <w:t>Publikacija vrtića Črnuče</w:t>
      </w:r>
    </w:p>
    <w:p w:rsidR="005750AE" w:rsidRDefault="005750AE" w:rsidP="005750AE">
      <w:pPr>
        <w:spacing w:line="240" w:lineRule="auto"/>
        <w:jc w:val="center"/>
        <w:rPr>
          <w:color w:val="222222"/>
          <w:sz w:val="24"/>
        </w:rPr>
      </w:pPr>
    </w:p>
    <w:p w:rsidR="003446C7" w:rsidRDefault="00646CFA" w:rsidP="005750AE">
      <w:pPr>
        <w:spacing w:line="240" w:lineRule="auto"/>
        <w:jc w:val="center"/>
      </w:pPr>
      <w:r>
        <w:rPr>
          <w:color w:val="222222"/>
          <w:sz w:val="24"/>
        </w:rPr>
        <w:t>Gradska općina Ljubljana – osnivač javnog zavoda</w:t>
      </w:r>
    </w:p>
    <w:p w:rsidR="003446C7" w:rsidRDefault="003446C7" w:rsidP="005750AE">
      <w:pPr>
        <w:spacing w:line="240" w:lineRule="auto"/>
        <w:jc w:val="center"/>
      </w:pPr>
    </w:p>
    <w:p w:rsidR="005750AE" w:rsidRDefault="005750AE" w:rsidP="005750AE"/>
    <w:p w:rsidR="005750AE" w:rsidRDefault="005750AE" w:rsidP="005750AE"/>
    <w:p w:rsidR="005750AE" w:rsidRDefault="005750AE" w:rsidP="005750AE"/>
    <w:p w:rsidR="005750AE" w:rsidRDefault="005750AE" w:rsidP="005750AE"/>
    <w:p w:rsidR="003446C7" w:rsidRDefault="00646CFA" w:rsidP="005750AE">
      <w:r>
        <w:rPr>
          <w:color w:val="222222"/>
          <w:sz w:val="24"/>
        </w:rPr>
        <w:t>Sadržaj pripremile: Katja Lindav, Andreja Klopčič-Hološević, Marina Kunstelj i Vida Mandelj</w:t>
      </w:r>
    </w:p>
    <w:p w:rsidR="003446C7" w:rsidRDefault="003446C7">
      <w:pPr>
        <w:spacing w:line="240" w:lineRule="auto"/>
      </w:pPr>
    </w:p>
    <w:p w:rsidR="003446C7" w:rsidRPr="005750AE" w:rsidRDefault="00646CFA">
      <w:pPr>
        <w:spacing w:line="240" w:lineRule="auto"/>
        <w:rPr>
          <w:b/>
        </w:rPr>
      </w:pPr>
      <w:r w:rsidRPr="005750AE">
        <w:rPr>
          <w:b/>
          <w:color w:val="222222"/>
          <w:sz w:val="24"/>
        </w:rPr>
        <w:t xml:space="preserve">Publikacija je namijenjena doseljenim roditeljima za internu upotrebu i nije lektorirana. U koliko imate primjedbe ili popravke, možete nam to javiti. </w:t>
      </w:r>
    </w:p>
    <w:p w:rsidR="003446C7" w:rsidRPr="005750AE" w:rsidRDefault="00646CFA">
      <w:pPr>
        <w:spacing w:line="240" w:lineRule="auto"/>
        <w:rPr>
          <w:b/>
        </w:rPr>
      </w:pPr>
      <w:r w:rsidRPr="005750AE">
        <w:rPr>
          <w:b/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Izvori:</w:t>
      </w:r>
    </w:p>
    <w:p w:rsidR="003446C7" w:rsidRDefault="00646CFA">
      <w:pPr>
        <w:numPr>
          <w:ilvl w:val="0"/>
          <w:numId w:val="3"/>
        </w:numPr>
        <w:spacing w:line="240" w:lineRule="auto"/>
        <w:ind w:hanging="360"/>
        <w:rPr>
          <w:color w:val="222222"/>
          <w:sz w:val="24"/>
        </w:rPr>
      </w:pPr>
      <w:r>
        <w:rPr>
          <w:color w:val="222222"/>
          <w:sz w:val="24"/>
        </w:rPr>
        <w:t>Bijela knjiga o odgajanju i obrazovanju u RS, Ministarstvo za školstvo i sport, Ljubljana, 1995</w:t>
      </w:r>
    </w:p>
    <w:p w:rsidR="003446C7" w:rsidRDefault="00646CFA">
      <w:pPr>
        <w:numPr>
          <w:ilvl w:val="0"/>
          <w:numId w:val="3"/>
        </w:numPr>
        <w:spacing w:line="240" w:lineRule="auto"/>
        <w:ind w:hanging="360"/>
        <w:rPr>
          <w:color w:val="222222"/>
          <w:sz w:val="24"/>
        </w:rPr>
      </w:pPr>
      <w:r>
        <w:rPr>
          <w:color w:val="222222"/>
          <w:sz w:val="24"/>
        </w:rPr>
        <w:t>Eva D. Bahovec I drugi: Kurikulum za vrtiće, Ministarstvo za školstvo i sport, Ured Republike Slovenije za školstvo, ZRSŠ, Ljubljana, 1999</w:t>
      </w:r>
    </w:p>
    <w:p w:rsidR="003446C7" w:rsidRDefault="00646CFA">
      <w:pPr>
        <w:numPr>
          <w:ilvl w:val="0"/>
          <w:numId w:val="3"/>
        </w:numPr>
        <w:spacing w:line="240" w:lineRule="auto"/>
        <w:ind w:hanging="360"/>
        <w:rPr>
          <w:color w:val="222222"/>
          <w:sz w:val="24"/>
        </w:rPr>
      </w:pPr>
      <w:r>
        <w:rPr>
          <w:color w:val="222222"/>
          <w:sz w:val="24"/>
        </w:rPr>
        <w:t>Zakon o vrtićima, Ministarstvo za školstvo i sport , Ljubljana, 1996</w:t>
      </w:r>
    </w:p>
    <w:p w:rsidR="003446C7" w:rsidRDefault="00646CFA">
      <w:pPr>
        <w:numPr>
          <w:ilvl w:val="0"/>
          <w:numId w:val="3"/>
        </w:numPr>
        <w:spacing w:line="240" w:lineRule="auto"/>
        <w:ind w:hanging="360"/>
        <w:rPr>
          <w:color w:val="222222"/>
          <w:sz w:val="24"/>
        </w:rPr>
      </w:pPr>
      <w:r>
        <w:rPr>
          <w:color w:val="222222"/>
          <w:sz w:val="24"/>
        </w:rPr>
        <w:t>Pravilnik o plaćanju roditelja za programe u vrtićima, U.L. br. 44/96 sa promjenama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Pr="005750AE" w:rsidRDefault="00646CFA">
      <w:pPr>
        <w:spacing w:line="240" w:lineRule="auto"/>
        <w:rPr>
          <w:b/>
        </w:rPr>
      </w:pPr>
      <w:r w:rsidRPr="005750AE">
        <w:rPr>
          <w:b/>
          <w:color w:val="222222"/>
          <w:sz w:val="24"/>
        </w:rPr>
        <w:lastRenderedPageBreak/>
        <w:t>Poštovani roditelji!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publikaciji Vrtića Črnuče, za školsku godinu 2015/2016, skupljeni su osnovni podaci o organiziranju i djelovanju našeg vrtića.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Vrtiću Črnuče osiguravamo plansko, organ</w:t>
      </w:r>
      <w:bookmarkStart w:id="0" w:name="_GoBack"/>
      <w:bookmarkEnd w:id="0"/>
      <w:r>
        <w:rPr>
          <w:color w:val="222222"/>
          <w:sz w:val="24"/>
        </w:rPr>
        <w:t>izirano i sistematično ispunjavanje temeljnih ciljeva predškolskog odgoja. Nastojati ćemo da djeca u interakciji sa vršnjacima i odraslima provedu aktivno i prijatno djetinjstvo. Sa poštovanjem i sudjelovanjem stvaramo sigurno i podsticajno okruženje za vašu djecu. Truditi ćemo se biti uspješni. Želimo dobru suradnju sa roditeljima, Gradskom općinom Ljubljana, gradskom zajednicom Črnuče i svima, koji surađuju sa nama. Naročito želimo puno sretne i zdrave djece, koja će sa radošću dolaziti u vrtić.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Pr="005750AE" w:rsidRDefault="00646CFA">
      <w:pPr>
        <w:spacing w:line="240" w:lineRule="auto"/>
        <w:jc w:val="both"/>
        <w:rPr>
          <w:b/>
        </w:rPr>
      </w:pPr>
      <w:r w:rsidRPr="005750AE">
        <w:rPr>
          <w:b/>
          <w:color w:val="222222"/>
          <w:sz w:val="24"/>
        </w:rPr>
        <w:t>Draga djeco!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Potruditi ćemo se da vam pripremimo raznolik program i vjerujemo da ćete se kod nas dobro osjećati.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Već znate... u vrtiću se svaki dan događa nešto zanimljivo!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Andreja Klopčič-Hološević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ravnateljica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lastRenderedPageBreak/>
        <w:t>Vrtić Črnuče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samostalni je zavod sa sjedištem u naselju Črnuče, Dunajska cesta 400. Ustanovljen je sa odlukom KS Črnuče, br. taj./P-br. 58/1966, danom 1. svibanj 1966 i upisan je u registar organizacija združenog rada na Registarskom sudu u Ljubljani pod brojem RGZ III. 339, danom 18. 6. 1966. Sa propisom o ustanavljanju javnog odgojno-obrazovnog zavoda Vrtić Črnuče (U. L. RS br. 39/2008 i 76/2008), prava i dužnosti preuzela je Gradska općina Ljubljana. Vrtić Črnuče sastavljen je iz četiri jedinica: Gmajna, Sapramiška, Sonček, Ostržek i dislocirano odjeljenje Škrati u prostorima Osnovne škole N. H. Maks Pečar. Djeca su raspoređena u ukupno 34 odjeljenja.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Telefon ureda: 589 74 10, mobilni telefon: 051 34 99 90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Faks: 537 33 83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Web stranica: </w:t>
      </w:r>
      <w:hyperlink r:id="rId5">
        <w:r>
          <w:rPr>
            <w:color w:val="1155CC"/>
            <w:sz w:val="24"/>
            <w:u w:val="single"/>
          </w:rPr>
          <w:t>www.vrtec-crnuce.si</w:t>
        </w:r>
      </w:hyperlink>
      <w:hyperlink r:id="rId6"/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E-pošta: </w:t>
      </w:r>
      <w:hyperlink r:id="rId7">
        <w:r>
          <w:rPr>
            <w:color w:val="1155CC"/>
            <w:sz w:val="24"/>
            <w:u w:val="single"/>
          </w:rPr>
          <w:t>vrtec-crnuce@guest.arnes.si</w:t>
        </w:r>
      </w:hyperlink>
      <w:hyperlink r:id="rId8"/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  <w:rPr>
          <w:b/>
          <w:color w:val="222222"/>
          <w:sz w:val="24"/>
        </w:rPr>
      </w:pPr>
      <w:r>
        <w:rPr>
          <w:b/>
          <w:color w:val="222222"/>
          <w:sz w:val="24"/>
        </w:rPr>
        <w:t>TABELA</w:t>
      </w:r>
    </w:p>
    <w:p w:rsidR="00646CFA" w:rsidRPr="00D36652" w:rsidRDefault="00646CFA" w:rsidP="00646CFA">
      <w:pPr>
        <w:jc w:val="both"/>
        <w:rPr>
          <w:b/>
          <w:color w:val="222222"/>
        </w:rPr>
      </w:pPr>
      <w:r w:rsidRPr="00D36652">
        <w:rPr>
          <w:b/>
          <w:color w:val="222222"/>
          <w:lang w:val="hr-HR"/>
        </w:rPr>
        <w:t>Uprava vrtića:</w:t>
      </w:r>
    </w:p>
    <w:p w:rsidR="00646CFA" w:rsidRPr="00681AB3" w:rsidRDefault="00646CFA" w:rsidP="00646CFA">
      <w:pPr>
        <w:jc w:val="both"/>
        <w:rPr>
          <w:b/>
          <w:color w:val="222222"/>
          <w:sz w:val="20"/>
          <w:lang w:val="hr-HR"/>
        </w:rPr>
      </w:pPr>
      <w:r>
        <w:rPr>
          <w:color w:val="222222"/>
          <w:lang w:val="hr-HR"/>
        </w:rPr>
        <w:t xml:space="preserve">                                    </w:t>
      </w:r>
      <w:r w:rsidRPr="00681AB3">
        <w:rPr>
          <w:b/>
          <w:color w:val="222222"/>
          <w:sz w:val="20"/>
          <w:lang w:val="hr-HR"/>
        </w:rPr>
        <w:t xml:space="preserve">Ime i prezime                         Telefon                   E-pošta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1823"/>
        <w:gridCol w:w="3032"/>
      </w:tblGrid>
      <w:tr w:rsidR="00646CFA" w:rsidRPr="00822721" w:rsidTr="00646CFA">
        <w:trPr>
          <w:trHeight w:val="1015"/>
        </w:trPr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tabs>
                <w:tab w:val="left" w:pos="6465"/>
              </w:tabs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Ravnateljica vrtića:            </w:t>
            </w:r>
          </w:p>
          <w:p w:rsidR="00646CFA" w:rsidRPr="00822721" w:rsidRDefault="00646CFA" w:rsidP="00646CFA">
            <w:pPr>
              <w:tabs>
                <w:tab w:val="left" w:pos="6465"/>
              </w:tabs>
              <w:jc w:val="both"/>
              <w:rPr>
                <w:color w:val="222222"/>
                <w:sz w:val="20"/>
                <w:lang w:val="hr-HR"/>
              </w:rPr>
            </w:pPr>
          </w:p>
          <w:p w:rsidR="00646CFA" w:rsidRPr="00822721" w:rsidRDefault="00646CFA" w:rsidP="00646CFA">
            <w:pPr>
              <w:tabs>
                <w:tab w:val="left" w:pos="6465"/>
              </w:tabs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 Andreja Klopčič-Hološević    </w:t>
            </w:r>
            <w:r w:rsidRPr="00822721">
              <w:rPr>
                <w:color w:val="222222"/>
                <w:sz w:val="20"/>
                <w:lang w:val="hr-HR"/>
              </w:rPr>
              <w:tab/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tabs>
                <w:tab w:val="left" w:pos="6465"/>
              </w:tabs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589 74 11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tabs>
                <w:tab w:val="left" w:pos="6465"/>
              </w:tabs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andreja.klopcic@guest.arnes.si </w:t>
            </w:r>
          </w:p>
          <w:p w:rsidR="00646CFA" w:rsidRPr="00822721" w:rsidRDefault="00646CFA" w:rsidP="00646CFA">
            <w:pPr>
              <w:tabs>
                <w:tab w:val="left" w:pos="6465"/>
              </w:tabs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 </w:t>
            </w:r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Ured:                                  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Vida Mandelj                                       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589 74 10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 vrtec-crnuce@guest.arnes.si</w:t>
            </w:r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Knjigovodstvo održavanja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589 74 12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marina.kunstelj@guest.arnes.si</w:t>
            </w:r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Računovodstvo:               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Fetija Adrović 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Urška Kukovič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589 74 13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589 74 18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hyperlink r:id="rId9" w:history="1">
              <w:r w:rsidRPr="00822721">
                <w:rPr>
                  <w:rStyle w:val="Hiperpovezava"/>
                  <w:sz w:val="20"/>
                  <w:lang w:val="hr-HR"/>
                </w:rPr>
                <w:t>fetija.adrovic@guest.arnes.si</w:t>
              </w:r>
            </w:hyperlink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hyperlink r:id="rId10" w:history="1">
              <w:r w:rsidRPr="00822721">
                <w:rPr>
                  <w:rStyle w:val="Hiperpovezava"/>
                  <w:sz w:val="20"/>
                  <w:lang w:val="hr-HR"/>
                </w:rPr>
                <w:t>urska.kukovic@guest.arnes.si</w:t>
              </w:r>
            </w:hyperlink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Pomoćnica ravnateljice:   </w:t>
            </w:r>
          </w:p>
          <w:p w:rsidR="00646CFA" w:rsidRPr="00822721" w:rsidRDefault="00646CFA" w:rsidP="00646CFA">
            <w:pPr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Jasmina Furman                     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051 660 540          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                   jasmina.furman@guest.arnes.si</w:t>
            </w:r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Organizatorica prehrane i zdravstveno higijenskog režima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040 871 361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mojca.egger@guest.arnes.si</w:t>
            </w:r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Savjetna radnica:            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</w:rPr>
            </w:pPr>
            <w:r w:rsidRPr="00822721">
              <w:rPr>
                <w:color w:val="222222"/>
                <w:sz w:val="20"/>
                <w:lang w:val="hr-HR"/>
              </w:rPr>
              <w:t>Katja Lindav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030 324 602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katja.lindav@guest.arnes.si</w:t>
            </w:r>
          </w:p>
        </w:tc>
      </w:tr>
      <w:tr w:rsidR="00646CFA" w:rsidRPr="00822721" w:rsidTr="00646CFA">
        <w:tc>
          <w:tcPr>
            <w:tcW w:w="415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 xml:space="preserve">Dodatna stručna pomoć: </w:t>
            </w:r>
          </w:p>
          <w:p w:rsidR="00646CFA" w:rsidRPr="00822721" w:rsidRDefault="00646CFA" w:rsidP="00646CFA">
            <w:pPr>
              <w:jc w:val="both"/>
              <w:rPr>
                <w:color w:val="222222"/>
                <w:sz w:val="20"/>
              </w:rPr>
            </w:pPr>
            <w:r w:rsidRPr="00822721">
              <w:rPr>
                <w:color w:val="222222"/>
                <w:sz w:val="20"/>
                <w:lang w:val="hr-HR"/>
              </w:rPr>
              <w:t>Sara Krajnc</w:t>
            </w:r>
          </w:p>
        </w:tc>
        <w:tc>
          <w:tcPr>
            <w:tcW w:w="1823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r w:rsidRPr="00822721">
              <w:rPr>
                <w:color w:val="222222"/>
                <w:sz w:val="20"/>
                <w:lang w:val="hr-HR"/>
              </w:rPr>
              <w:t>040 871 581</w:t>
            </w:r>
          </w:p>
        </w:tc>
        <w:tc>
          <w:tcPr>
            <w:tcW w:w="3032" w:type="dxa"/>
            <w:shd w:val="clear" w:color="auto" w:fill="auto"/>
          </w:tcPr>
          <w:p w:rsidR="00646CFA" w:rsidRPr="00822721" w:rsidRDefault="00646CFA" w:rsidP="00646CFA">
            <w:pPr>
              <w:jc w:val="both"/>
              <w:rPr>
                <w:color w:val="222222"/>
                <w:sz w:val="20"/>
                <w:lang w:val="hr-HR"/>
              </w:rPr>
            </w:pPr>
            <w:hyperlink r:id="rId11" w:history="1">
              <w:r w:rsidRPr="00822721">
                <w:rPr>
                  <w:rStyle w:val="Hiperpovezava"/>
                  <w:sz w:val="20"/>
                  <w:lang w:val="hr-HR"/>
                </w:rPr>
                <w:t>sara.krajnc@guest.arnes.si</w:t>
              </w:r>
            </w:hyperlink>
          </w:p>
        </w:tc>
      </w:tr>
    </w:tbl>
    <w:p w:rsidR="00646CFA" w:rsidRDefault="00646CFA" w:rsidP="00646CFA">
      <w:pPr>
        <w:jc w:val="both"/>
        <w:rPr>
          <w:color w:val="222222"/>
        </w:rPr>
      </w:pPr>
    </w:p>
    <w:p w:rsidR="00646CFA" w:rsidRDefault="00646CFA" w:rsidP="00646CFA">
      <w:pPr>
        <w:jc w:val="both"/>
        <w:rPr>
          <w:color w:val="222222"/>
        </w:rPr>
      </w:pPr>
      <w:r>
        <w:rPr>
          <w:color w:val="222222"/>
          <w:lang w:val="hr-HR"/>
        </w:rPr>
        <w:t> </w:t>
      </w:r>
    </w:p>
    <w:p w:rsidR="00646CFA" w:rsidRDefault="00646CFA">
      <w:pPr>
        <w:spacing w:line="240" w:lineRule="auto"/>
        <w:jc w:val="both"/>
      </w:pP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Radno vrijeme ureda: dostupni smo svaki radni dan između 7. i 12., te 13. i 15. sati.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 prijatnom i sigurnom osjećanju djece te kvalitetnom radu vrtića, brinu još: odgojiteljice i pomoćnici odgojiteljica, radnice u kuhinji, čistačice, pralje i održavatelji.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lastRenderedPageBreak/>
        <w:t>Zadaci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Temeljni zadaci vrtića su čuvanje, odgoj i obrazovanje djece. Sa stručnim radom želimo: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poboljšati kvalitet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života djece i obitelji,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pomoći roditeljima kod cjelovite brige za djecu,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 xml:space="preserve">       </w:t>
      </w:r>
      <w:r>
        <w:rPr>
          <w:rFonts w:ascii="Times New Roman" w:eastAsia="Times New Roman" w:hAnsi="Times New Roman" w:cs="Times New Roman"/>
          <w:color w:val="222222"/>
          <w:sz w:val="28"/>
        </w:rPr>
        <w:t>o</w:t>
      </w:r>
      <w:r>
        <w:rPr>
          <w:color w:val="222222"/>
          <w:sz w:val="24"/>
        </w:rPr>
        <w:t>stvariti uslove za razvoj fizičkih i psihosocijalnih sposobnosti djece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 xml:space="preserve"> brinuti se  za dobrobit djece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t>Vizija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zaposlenima predstavlja putokaz za postupke preko kojih je život djece i odraslih temelj za dobrobit i učenje. U viziji su izražene vrijednosti, misija i globalni ciljevi našeg vrtića: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prihvatiti, dopustiti i poštovati ćemo jedinstvenost i razlike,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 međusobnim odnosima biti ćemo otvoreni, probleme ćemo rješavati stručno i odmah,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obrazovati ćemo se i graditi put do suvremenog vrtića,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uvijek i svugdje ćemo brinuti o ugledu vrtića.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Vizija nam znači i osnovu za postavljanje operativnih ciljeva i strategija rada u našem vrtiću.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t>Ciljevi vrtića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Sa njima želimo postići viši kvalitet izvođenja kurikuluma, tako da:</w:t>
      </w:r>
    </w:p>
    <w:p w:rsidR="003446C7" w:rsidRDefault="00646CFA">
      <w:pPr>
        <w:numPr>
          <w:ilvl w:val="0"/>
          <w:numId w:val="2"/>
        </w:numPr>
        <w:spacing w:line="240" w:lineRule="auto"/>
        <w:ind w:hanging="360"/>
        <w:jc w:val="both"/>
        <w:rPr>
          <w:color w:val="222222"/>
          <w:sz w:val="24"/>
        </w:rPr>
      </w:pPr>
      <w:r>
        <w:rPr>
          <w:color w:val="222222"/>
          <w:sz w:val="24"/>
        </w:rPr>
        <w:t>stvaramo djeci prijatan okoliš,</w:t>
      </w:r>
    </w:p>
    <w:p w:rsidR="003446C7" w:rsidRDefault="00646CFA">
      <w:pPr>
        <w:numPr>
          <w:ilvl w:val="0"/>
          <w:numId w:val="2"/>
        </w:numPr>
        <w:spacing w:line="240" w:lineRule="auto"/>
        <w:ind w:hanging="360"/>
        <w:jc w:val="both"/>
        <w:rPr>
          <w:color w:val="222222"/>
          <w:sz w:val="24"/>
        </w:rPr>
      </w:pPr>
      <w:r>
        <w:rPr>
          <w:color w:val="222222"/>
          <w:sz w:val="24"/>
        </w:rPr>
        <w:t>prihvaćamo, dopuštamo i poštujemo jednakost, različitost djece i roditelja,</w:t>
      </w:r>
    </w:p>
    <w:p w:rsidR="003446C7" w:rsidRDefault="00646CFA">
      <w:pPr>
        <w:numPr>
          <w:ilvl w:val="0"/>
          <w:numId w:val="2"/>
        </w:numPr>
        <w:spacing w:line="240" w:lineRule="auto"/>
        <w:ind w:hanging="360"/>
        <w:jc w:val="both"/>
        <w:rPr>
          <w:color w:val="222222"/>
          <w:sz w:val="24"/>
        </w:rPr>
      </w:pPr>
      <w:r>
        <w:rPr>
          <w:color w:val="222222"/>
          <w:sz w:val="24"/>
        </w:rPr>
        <w:t>podstičemo kreativnu igru,</w:t>
      </w:r>
    </w:p>
    <w:p w:rsidR="003446C7" w:rsidRDefault="00646CFA">
      <w:pPr>
        <w:numPr>
          <w:ilvl w:val="0"/>
          <w:numId w:val="2"/>
        </w:numPr>
        <w:spacing w:line="240" w:lineRule="auto"/>
        <w:ind w:hanging="360"/>
        <w:jc w:val="both"/>
        <w:rPr>
          <w:color w:val="222222"/>
          <w:sz w:val="24"/>
        </w:rPr>
      </w:pPr>
      <w:r>
        <w:rPr>
          <w:color w:val="222222"/>
          <w:sz w:val="24"/>
        </w:rPr>
        <w:t>djeci omogućavamo da nadju put do novih iskustava, različitih doživljaja, samopouzdanja i odgovornosti.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3446C7">
      <w:pPr>
        <w:spacing w:line="240" w:lineRule="auto"/>
        <w:jc w:val="both"/>
      </w:pP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lastRenderedPageBreak/>
        <w:t>Uzimamo u obzir prava djece i roditelja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koja nalaže Konvencija o pravima djece i koju potpisuje Republika Slovenija. Konvencija potiče iz potreba djece i utemeljuje posebnu brigu za dijete. Naglašava koristi djeteta i izražava uvjerenje da dijete treba za svoj razvoj prikladan kvalitet okoliša.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Prava djeteta: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djetinjstvo,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igru,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razlike i različitost,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jednake mogućnosti,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izbor,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privatnost,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odmor,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pravo na obrazovanje, koje je usmjereno:</w:t>
      </w:r>
    </w:p>
    <w:p w:rsidR="003446C7" w:rsidRDefault="00646CFA">
      <w:pPr>
        <w:numPr>
          <w:ilvl w:val="0"/>
          <w:numId w:val="1"/>
        </w:numPr>
        <w:spacing w:line="240" w:lineRule="auto"/>
        <w:ind w:hanging="420"/>
        <w:jc w:val="both"/>
        <w:rPr>
          <w:color w:val="222222"/>
          <w:sz w:val="24"/>
        </w:rPr>
      </w:pPr>
      <w:r>
        <w:rPr>
          <w:color w:val="222222"/>
          <w:sz w:val="24"/>
        </w:rPr>
        <w:t>prema punom razvoju djetetove ličnosti,</w:t>
      </w:r>
    </w:p>
    <w:p w:rsidR="003446C7" w:rsidRDefault="00646CFA">
      <w:pPr>
        <w:numPr>
          <w:ilvl w:val="0"/>
          <w:numId w:val="1"/>
        </w:numPr>
        <w:spacing w:line="240" w:lineRule="auto"/>
        <w:ind w:hanging="420"/>
        <w:jc w:val="both"/>
        <w:rPr>
          <w:color w:val="222222"/>
          <w:sz w:val="24"/>
        </w:rPr>
      </w:pPr>
      <w:r>
        <w:rPr>
          <w:color w:val="222222"/>
          <w:sz w:val="24"/>
        </w:rPr>
        <w:t>prema jačanju poštovanja ljudskih prava,</w:t>
      </w:r>
    </w:p>
    <w:p w:rsidR="003446C7" w:rsidRDefault="00646CFA">
      <w:pPr>
        <w:numPr>
          <w:ilvl w:val="0"/>
          <w:numId w:val="1"/>
        </w:numPr>
        <w:spacing w:line="240" w:lineRule="auto"/>
        <w:ind w:hanging="420"/>
        <w:jc w:val="both"/>
        <w:rPr>
          <w:color w:val="222222"/>
          <w:sz w:val="24"/>
        </w:rPr>
      </w:pPr>
      <w:r>
        <w:rPr>
          <w:color w:val="222222"/>
          <w:sz w:val="24"/>
        </w:rPr>
        <w:t>prema pripremi djeteta na odgovoran život u slobodnom društvu, u duhu razumijevanja, mira, strpljivosti, jednakosti među polovima i prijateljstvu među svim ljudima,</w:t>
      </w:r>
    </w:p>
    <w:p w:rsidR="003446C7" w:rsidRDefault="00646CFA">
      <w:pPr>
        <w:numPr>
          <w:ilvl w:val="0"/>
          <w:numId w:val="1"/>
        </w:numPr>
        <w:spacing w:line="240" w:lineRule="auto"/>
        <w:ind w:hanging="420"/>
        <w:jc w:val="both"/>
        <w:rPr>
          <w:color w:val="222222"/>
          <w:sz w:val="24"/>
        </w:rPr>
      </w:pPr>
      <w:r>
        <w:rPr>
          <w:color w:val="222222"/>
          <w:sz w:val="24"/>
        </w:rPr>
        <w:t>prema jačanju poštovanja prirodnog okoliša.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Prava roditelja: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da ih smatramo kao primarne odgojitelje, koji snose punu odgovornost za djetetov razvoj i odgoj,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da sa njima razvijamo partnerski odnos i otvoreni dijalog o djetetovom razvoju te odgoju,  uzimajući u obzir različitost u kulturno-jezikovnom podrijetlu,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da poštujemo kulturu, identitet, jezik, svjetski stav, vrijednosti, uvjerenja, navike i običaje djece i roditelja.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lastRenderedPageBreak/>
        <w:t>Program za djecu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Vrijeme i organizacija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Za svu djecu koja su uključena u naš vrtić, obavljamo dnevni program, u trajanju od 6 do 9 sati dnevno.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Dnevni program obuhvata odgoj, čuvanje, njegu, obrazovanje, prehranu i odmaranje djece.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Vrijeme poslovanja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Svake se godine u vrtiću dogovorimo o vremenu poslovanja, uzimajući u obzir potrebe roditelja i u suglasnosti sa osnivačem vrtića.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Trenutno je u svim jedinicama radno vrijeme od 6h do 17h.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Vrtić je otvoren svaki radni dan, od ponedjeljka do petka.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Broj djece u odjeljenju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Djeca su raspoređena u odjeljenja po dobi. Djeca I. starosnog razdoblja, stari su od jedne do tri godine. Djeca II. starosnog razdoblja imaju tri do šest godina. U kombiniranim odjeljenjima uključena su djeca iz oba razdoblja. 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starosno homogena odjeljenja (doba djece u rasponu jedne godine)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starosno heterogena odjeljenja (djeca različitog doba u okviru jednog starosnog razdoblja)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kombinirana odjeljenja (djeca iz prvog i drugog starosnog razdoblja)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Normativi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tbl>
      <w:tblPr>
        <w:tblStyle w:val="a"/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828"/>
        <w:gridCol w:w="2823"/>
        <w:gridCol w:w="3697"/>
      </w:tblGrid>
      <w:tr w:rsidR="003446C7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Odjeljenje</w:t>
            </w:r>
          </w:p>
        </w:tc>
        <w:tc>
          <w:tcPr>
            <w:tcW w:w="2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 </w:t>
            </w:r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Broj djece u odjeljenju</w:t>
            </w:r>
          </w:p>
        </w:tc>
      </w:tr>
      <w:tr w:rsidR="003446C7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</w:pPr>
            <w:r>
              <w:rPr>
                <w:color w:val="222222"/>
                <w:sz w:val="24"/>
              </w:rPr>
              <w:t>Starosno homogeno odjeljenje</w:t>
            </w:r>
          </w:p>
          <w:p w:rsidR="003446C7" w:rsidRDefault="00646CFA">
            <w:pPr>
              <w:spacing w:line="240" w:lineRule="auto"/>
            </w:pPr>
            <w:r>
              <w:rPr>
                <w:color w:val="222222"/>
                <w:sz w:val="24"/>
              </w:rPr>
              <w:t> </w:t>
            </w:r>
          </w:p>
          <w:p w:rsidR="003446C7" w:rsidRDefault="00646CFA">
            <w:pPr>
              <w:spacing w:line="240" w:lineRule="auto"/>
            </w:pPr>
            <w:r>
              <w:rPr>
                <w:color w:val="222222"/>
                <w:sz w:val="24"/>
              </w:rPr>
              <w:t>Starosno heterogeno odjeljenje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1-2 godišnje dijete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2-3 godišnje dijete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1-3 godišnje dijete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12, iznimno 14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12, iznimno 14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10, iznimno 12</w:t>
            </w:r>
          </w:p>
        </w:tc>
      </w:tr>
      <w:tr w:rsidR="003446C7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</w:pPr>
            <w:r>
              <w:rPr>
                <w:color w:val="222222"/>
                <w:sz w:val="24"/>
              </w:rPr>
              <w:t>Starosno homogeno odjeljenje</w:t>
            </w:r>
          </w:p>
          <w:p w:rsidR="003446C7" w:rsidRDefault="00646CFA">
            <w:pPr>
              <w:spacing w:line="240" w:lineRule="auto"/>
            </w:pPr>
            <w:r>
              <w:rPr>
                <w:color w:val="222222"/>
                <w:sz w:val="24"/>
              </w:rPr>
              <w:t>Starosno homogeno odjeljenje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 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Starosno heterogeno odjeljenje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3-4 godišnje dijete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4-5 godišnje dijete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5-6 godišnje dijete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17, iznimno 19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22, iznimno 24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22, iznimno 24</w:t>
            </w:r>
          </w:p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najviše 19, iznimno 21</w:t>
            </w:r>
          </w:p>
        </w:tc>
      </w:tr>
      <w:tr w:rsidR="003446C7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Starosno kombinirano odjeljenje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  <w:jc w:val="both"/>
            </w:pPr>
            <w:r>
              <w:rPr>
                <w:color w:val="222222"/>
                <w:sz w:val="24"/>
              </w:rPr>
              <w:t>djeca iz I. I II. starosnog razdoblja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3446C7" w:rsidRDefault="00646CFA">
            <w:pPr>
              <w:spacing w:line="240" w:lineRule="auto"/>
            </w:pPr>
            <w:r>
              <w:rPr>
                <w:color w:val="222222"/>
                <w:sz w:val="24"/>
              </w:rPr>
              <w:t>najviše 17, iznimno 19 - od toga najviše 7 djece iz prvog starosnog razdoblja (1-3 godine)</w:t>
            </w:r>
          </w:p>
        </w:tc>
      </w:tr>
    </w:tbl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Rad u odjeljenju obavljaju odgojiteljica i pomoćnik/pomoćnica odgojiteljice.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odjeljenju dnevnog programa za djecu prvog starosnog razdoblja, sa sistematizacijom radnih mjesta, potrebno je osigurati istovremenost odgojiteljice i pomoćnika/pomoćnice barem 6 sati dnevno. U kombiniranom odjeljenju barem 5 sati dnevno, a u odjeljenju za djecu drugog starosnog razdoblja barem 4 sata dnevno.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lastRenderedPageBreak/>
        <w:br/>
      </w:r>
      <w:r>
        <w:rPr>
          <w:b/>
          <w:color w:val="FF0000"/>
          <w:sz w:val="24"/>
        </w:rPr>
        <w:t>Što nudimo?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Kurikulum za vrtiće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Obavljamo javno važeći program Kurikulum za vrtiće, koji je potvrđen na Stručnom vijeću RS u ožujku 1999 i predstavlja nam stručnu osnovu za rad.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Cilj kurikuluma je veče uvažavanje ljudskih i dječjih prava, uvažavanje različitosti djece. Dijete je aktivan učesnik procesa. Sa istraživanjem, pokušavanjem i mogućnošću biranja aktivnosti, dobija nova znanja i vještine. Osnovna usredotočenost je na odgojno-obrazovnom procesu i na cjelokupnoj interakciji i iskustvu na kojima se dijete uči.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Kurikulum omogućava: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</w:t>
      </w:r>
      <w:r>
        <w:rPr>
          <w:color w:val="222222"/>
          <w:sz w:val="24"/>
        </w:rPr>
        <w:t>modernizacija, planiranje i izvođenje programa rada za djecu prvog i drugog starosnog razdoblja. Djeci dajemo mogućnost da preko svakidašnje igre i učenja otkrivaju, prepliću i povezuju saznanja iz različitih područja aktivnosti: gibanje, jezik, priroda, društvo, matematika i umjetnost. Jednakopravno uključujemo i aktivnosti među područjima, kao što su: odgoj za zdravlje, odgoj u prometu, moralni odgoj, odgoj o prirodi... U okviru odgoja o prirodi ćemo nastaviti sa radom u međunarodnom projektu EKO VRTIĆ.</w:t>
      </w:r>
    </w:p>
    <w:p w:rsidR="003446C7" w:rsidRDefault="00646CFA">
      <w:pPr>
        <w:spacing w:line="240" w:lineRule="auto"/>
        <w:ind w:left="720"/>
        <w:jc w:val="both"/>
      </w:pPr>
      <w:r>
        <w:rPr>
          <w:color w:val="222222"/>
          <w:sz w:val="24"/>
        </w:rPr>
        <w:t>Sa različitim aktivnostima i povezivanjem sa vršnjacima te odraslima u užoj i široj okolini, sudjeluju sve jedinice vrtića. Također ćemo surađivati sa Zavodom Republike Slovenije za školstvo. 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</w:t>
      </w:r>
      <w:r>
        <w:rPr>
          <w:color w:val="222222"/>
          <w:sz w:val="24"/>
        </w:rPr>
        <w:t>izvođenje programa za djecu sa posebnim potrebama sa dodatnom stručnom pomoći (usmjeravanje djece u primjerene programe odgoja i obrazovanja određuje Zakon o usmjeravanju djece sa posebnim potrebama).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Obogaćene aktivnosti u okviru Kurikuluma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Obogaćene aktivnosti u vrtiću su sadržajno, vremensko i prostorno opredijeljeni u planu, koji se naziva Vrti, vrti, vrtuljak i pripremi ga svaka jedinica.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Nositeljice aktivnosti su odgojiteljice.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lastRenderedPageBreak/>
        <w:t>Dodatna ponuda vrtića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Vrtić u prirodi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Za djecu staru od 5 do 6 godina, organizirati ćemo petodnevni zimski i ljetni vrtić u prirodi. Mlađa, četiri do pet godišnja djeca, moći će prisustvovati na trodnevnom boravku u prirodi. Za izvođenje boravka potreban je prethodni dogovor sa stručnim radnicama u odjeljenju.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Druge dodatne aktivnosti: Satovi plesa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U skladu sa uputama Ministarstva za školstvo i sport, organizirati ćemo satove plesa za djecu od 4 godine dalje. Dodatne aktivnosti nisu obuhvaćene u cijeni vrtića, za njih se odlučuju roditelji dobrovoljno. Program potvrđuje Vijeće roditelja i Vijeće vrtića Črnuče.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Savjetodavni rad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Savjetodavni rad namijenjen je svoj djeci u vrtiću i usmjeren u preventivu; u potporu, pomoć i podsticaj djetetova razvoja.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Izvođenje dodatne stručne pomoći djeci</w:t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Izvođenje dodatne stručne pomoći u vrtiću se nudi na osnovi Odluke o usmjeravanju djeteta sa namjerom podsticanja razvoja slabijih područja preko djetetovih jačih područja i interesa (preko prilagođenih postupaka, oblika rada i okoline). Cilj je pomoći djetetu da se jednakopravno uključi među vršnjake.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ind w:left="360"/>
        <w:jc w:val="both"/>
      </w:pPr>
      <w:r>
        <w:rPr>
          <w:b/>
          <w:color w:val="222222"/>
          <w:sz w:val="24"/>
        </w:rPr>
        <w:lastRenderedPageBreak/>
        <w:t>Prehrana djece u našem vrtiću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U vrtiću osiguravamo minimalno 70 % cjelodnevnih energetskih i bioloških potreba djeteta po hrani. Osiguravamo i dijetalnu prehranu za djecu, koja predlože liječničku potvrdu.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Prehranu za djecu pripremaju u kuhinjama naših jedinica, stoga je: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dnevno svježe pripremljena,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zdrava i uravnotežena,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sigurna i šarolika.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Djeci povremeno nudimo i na ekološki način proizvedenu i prerađenu hranu.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Pri tome uvažavamo važeće zakonske odredbe sa područja zdravstvene zaštite, uputa i preporuke stručnih institucija. Uvažavamo i stručna načela HACCP.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Jelovnici su: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prilagođeni godišnjem dobu,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prikazani na oglasnim daskama i na web stranici vrtića.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Djeci od 1 do 3 godine osiguravamo: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doručak,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užinu prijepodne (voćna kaša ili voće i povrće),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ručak,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užina poslijepodne.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Djeci od 3 do 6 godina u vrtiću osiguravamo: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doručak,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ručak,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užinu poslijepodne,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voće i povrće poslijepodne.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Preko dana djecu potičemo da piju dosta tečnosti (zimi čaj sa malo šećera, a ljeti vodu).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Najmlađa djeca imaju mogućnost odabira između mliječnog i običnog doručka.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Ako djeca slave rođendan u vrtiću, želimo da roditelji kao znak pažnje donesete prije svega zdrave namirnice (svježe i suho voće, svježe povrće, voćni sok) ili nešto slatko u malim količinama (npr. manju čokoladu ili tri keksa po djetetu, ...). Samim tim doprinosite ka zdravom načinu prehrane djece u vrtiću.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br/>
      </w: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lastRenderedPageBreak/>
        <w:t>Suradnja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Suradnja sa roditeljima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Suradnja između vrtića i roditelja je bitna strana kvalitetnog predškolskog odgoja. Roditeljima omogućavamo sudjelovanje kod organizacije života i rada u vrtiću i odjeljenju te po dogovoru sa odgojiteljicom i sudjelovanje kod rada odgoja.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Naš vrtić tradicionalno surađuje u različitim oblicima. Zajedno sa roditeljima težimo ka gradnji odnosa povjerenja i surađivanja na više razina.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Na razini odjeljenja: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uvodni individualni razgovor o djetetu prije njegovog uključenja u grupu,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roditeljski sastanci,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razgovori,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prezentacije odnosno prikazivanje odgojnog rada, poslijepodnevno igranje radionice,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kratki razgovori sa roditeljima,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pismene obavijesti na oglasnim daskama i na web stranici odjeljenja (ovisno o mogućnostima).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Na razini vrtića: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prvi put u vrtić – predavanje i razgovor sa roditeljima novo primljene djece,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preventivno obrazovni susreti sa roditeljima: obrazovanje roditelja o sprječavanju ovisnosti i drugih oblika destruktivnog ponašanja djece,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vijeće roditelja,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upravni odbor Fonda vrtića,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komuniciranje preko kutije – procjena rada u vrtiću, prijedlozi, primjedbe,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pismene obavijesti,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komuniciranje preko web stranice (bitne obavijesti o događanjima u vrtiću).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Naša očekivanja u suradnji sa roditeljima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Sa svojom aktivnom ulogom i poštovanjem granica suodlučivanja te ne posezanjem u stručnost institucije, roditelji mogu sudjelovati kod planiranja života i rada u vrtiću i odjeljenju sa: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aktivnim sudjelovanjem kod uvođenja njihovog djeteta u vrtić,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uključivanjem u različite oblike sudjelovanja sa vrtićem,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suoblikovanjem kurikuluma u odjeljenju,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praćenjem aktivnosti u vrtiću,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redovnim čitanjem obavijesti na oglasnim daskama i/ili web stranici vrtića.</w:t>
      </w:r>
    </w:p>
    <w:p w:rsidR="003446C7" w:rsidRDefault="00646CFA">
      <w:pPr>
        <w:spacing w:line="240" w:lineRule="auto"/>
        <w:ind w:left="360"/>
        <w:jc w:val="both"/>
      </w:pPr>
      <w:r>
        <w:rPr>
          <w:color w:val="222222"/>
          <w:sz w:val="24"/>
        </w:rPr>
        <w:t> </w:t>
      </w:r>
    </w:p>
    <w:p w:rsidR="003446C7" w:rsidRDefault="00646CFA" w:rsidP="00B0441D">
      <w:pPr>
        <w:spacing w:line="240" w:lineRule="auto"/>
        <w:jc w:val="both"/>
      </w:pPr>
      <w:r>
        <w:rPr>
          <w:color w:val="222222"/>
          <w:sz w:val="24"/>
        </w:rPr>
        <w:t> </w:t>
      </w:r>
      <w:r>
        <w:rPr>
          <w:b/>
          <w:color w:val="222222"/>
          <w:sz w:val="24"/>
        </w:rPr>
        <w:t>Uvođenje djece u vrtić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Odvajanje od roditelja i boravak u novoj okolini su velike promjene za dijete, zato je bitno da se na te promjene pripreme i roditelji.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Na roditeljskom sastanku u lipnju, roditelji mogu dobiti bitne informacije o uvođenju djeteta i saznati koje su mogućnosti za postepenu pripremu na uključivanje djeteta u vrtić.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lastRenderedPageBreak/>
        <w:t>U našem vrtiću imamo dugogodišnja iskustva sa postepenim uvođenjem djece. To znači da su roditelji zajedno sa djetetom u vrtiću prvih dana, igraju se sa njim i poslije postepeno produžuju vrijeme samostalnog boravka djeteta u odjeljenju.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Tako dijete uz roditelje dobija osjećaj sigurnosti i povjerenja u novu okolinu.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Preporučujemo: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da roditelji najprije kod sebe donesu odluku za uključivanje djeteta u vrtić, koja neka temelji na jasnim ciljevima, jer će tako lakše podnijeti privremeno razdvajanje,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da se roditelji nekoliko dana prije ulaska u vrtić sretnu sa odgojiteljicom i/ili pomoćnicom odgojiteljice na uvodnom individualnom razgovoru i da razgovaraju o djetetu i procesu uvođenja djeteta u odjeljenje,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da roditelji za uvođenje djeteta u vrtić uzmu barem nekoliko dana odmora, koje će djelomično provesti sa djetetom u odjeljenju.</w:t>
      </w:r>
    </w:p>
    <w:p w:rsidR="003446C7" w:rsidRDefault="00646CFA">
      <w:pPr>
        <w:spacing w:line="240" w:lineRule="auto"/>
        <w:jc w:val="both"/>
        <w:rPr>
          <w:color w:val="222222"/>
          <w:sz w:val="24"/>
        </w:rPr>
      </w:pPr>
      <w:r>
        <w:rPr>
          <w:color w:val="222222"/>
          <w:sz w:val="24"/>
        </w:rPr>
        <w:t> </w:t>
      </w:r>
    </w:p>
    <w:p w:rsidR="00B0441D" w:rsidRDefault="00B0441D">
      <w:pPr>
        <w:spacing w:line="240" w:lineRule="auto"/>
        <w:jc w:val="both"/>
      </w:pP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t>Obaveze roditelja do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Plaćanje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Sistem određivanja plaćanja za programe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Sa 1. 1. 2012 stupio je na snagu Zakon o provođenju prava iz javnih sredstava, koji određuje da se sva prava iz javnih sredstava, provode na nadležnim Centrima za socijalni rad.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Roditelji imaju pravo na sniženo plaćanje vrtića od prvog dana idućeg mjeseca nakon podnijetog zahtjeva. Sve promjene činjenica i okolnosti koje utiču na priznavanje prava, potrebno je javiti nadležnom Centru za socijalni rad.</w:t>
      </w:r>
    </w:p>
    <w:p w:rsidR="003446C7" w:rsidRDefault="00646CFA" w:rsidP="00B0441D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275A1B" w:rsidRDefault="00275A1B" w:rsidP="00B0441D">
      <w:pPr>
        <w:jc w:val="both"/>
        <w:rPr>
          <w:b/>
          <w:color w:val="222222"/>
          <w:lang w:val="hr-HR"/>
        </w:rPr>
      </w:pPr>
    </w:p>
    <w:p w:rsidR="00B0441D" w:rsidRPr="001776BF" w:rsidRDefault="00B0441D" w:rsidP="00B0441D">
      <w:pPr>
        <w:jc w:val="both"/>
        <w:rPr>
          <w:b/>
          <w:color w:val="222222"/>
        </w:rPr>
      </w:pPr>
      <w:r w:rsidRPr="001776BF">
        <w:rPr>
          <w:b/>
          <w:color w:val="222222"/>
          <w:lang w:val="hr-HR"/>
        </w:rPr>
        <w:t>Cijene programa od 1. 8. 2012 dalje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2825"/>
        <w:gridCol w:w="2824"/>
      </w:tblGrid>
      <w:tr w:rsidR="00B0441D" w:rsidRPr="00F50437" w:rsidTr="00153919">
        <w:tc>
          <w:tcPr>
            <w:tcW w:w="3846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Ekonomska cijena</w:t>
            </w:r>
          </w:p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EUR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Najviši doprinos roditelja od ekonomske cijene u %</w:t>
            </w:r>
          </w:p>
        </w:tc>
      </w:tr>
      <w:tr w:rsidR="00B0441D" w:rsidRPr="00F50437" w:rsidTr="00153919">
        <w:tc>
          <w:tcPr>
            <w:tcW w:w="3846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Prvo starosno razdoblje: odjeljenja 1-3 godišnje djece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485,00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77%</w:t>
            </w:r>
          </w:p>
        </w:tc>
      </w:tr>
      <w:tr w:rsidR="00B0441D" w:rsidRPr="00F50437" w:rsidTr="00153919">
        <w:tc>
          <w:tcPr>
            <w:tcW w:w="3846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Drugo starosno razdoblje: odjeljenja 3-6 godišnje djece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346,00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77%</w:t>
            </w:r>
          </w:p>
        </w:tc>
      </w:tr>
      <w:tr w:rsidR="00B0441D" w:rsidRPr="00F50437" w:rsidTr="00153919">
        <w:tc>
          <w:tcPr>
            <w:tcW w:w="3846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Odjeljenja 3-4 godišnje djece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379,00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77%</w:t>
            </w:r>
          </w:p>
        </w:tc>
      </w:tr>
      <w:tr w:rsidR="00B0441D" w:rsidRPr="00F50437" w:rsidTr="00153919">
        <w:tc>
          <w:tcPr>
            <w:tcW w:w="3846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Kombinirana odjeljenja: djeca I. i II. starosnog razdoblja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379,00</w:t>
            </w:r>
          </w:p>
        </w:tc>
        <w:tc>
          <w:tcPr>
            <w:tcW w:w="2888" w:type="dxa"/>
            <w:shd w:val="clear" w:color="auto" w:fill="auto"/>
          </w:tcPr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</w:p>
          <w:p w:rsidR="00B0441D" w:rsidRPr="00F50437" w:rsidRDefault="00B0441D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77%</w:t>
            </w:r>
          </w:p>
        </w:tc>
      </w:tr>
    </w:tbl>
    <w:p w:rsidR="00275A1B" w:rsidRDefault="00275A1B" w:rsidP="00B0441D">
      <w:pPr>
        <w:rPr>
          <w:color w:val="222222"/>
          <w:sz w:val="24"/>
        </w:rPr>
      </w:pPr>
    </w:p>
    <w:p w:rsidR="003446C7" w:rsidRDefault="00646CFA" w:rsidP="00B0441D">
      <w:r>
        <w:rPr>
          <w:color w:val="222222"/>
          <w:sz w:val="24"/>
        </w:rPr>
        <w:t>Ekonomsku cijenu vrtića odredi osnivač vrtića Gradska općina Ljubljana i može se tijekom godine promijeniti.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B0441D" w:rsidRDefault="00B0441D">
      <w:pPr>
        <w:spacing w:line="240" w:lineRule="auto"/>
        <w:jc w:val="both"/>
        <w:rPr>
          <w:b/>
          <w:color w:val="222222"/>
          <w:sz w:val="24"/>
        </w:rPr>
      </w:pPr>
    </w:p>
    <w:p w:rsidR="00B0441D" w:rsidRDefault="00B0441D">
      <w:pPr>
        <w:spacing w:line="240" w:lineRule="auto"/>
        <w:jc w:val="both"/>
        <w:rPr>
          <w:b/>
          <w:color w:val="222222"/>
          <w:sz w:val="24"/>
        </w:rPr>
      </w:pPr>
    </w:p>
    <w:p w:rsidR="00B0441D" w:rsidRDefault="00B0441D">
      <w:pPr>
        <w:spacing w:line="240" w:lineRule="auto"/>
        <w:jc w:val="both"/>
        <w:rPr>
          <w:b/>
          <w:color w:val="222222"/>
          <w:sz w:val="24"/>
        </w:rPr>
      </w:pP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Ljestvica platnih razreda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Razvrstavanje u platni razred znači određivanje cijene programa za roditelje. Ljestvica je formirana ovisno o prihodu i imovinskom stanju obitelji. Ljestvica ima 9 platnih razreda, najniže plaćanje zastupa plaćanje 2. platnog razreda cijene programa. Najviše plaćanje zastupa 9. platni razred, što znači 77 % plaćanje cijene programa.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3446C7">
      <w:pPr>
        <w:spacing w:line="240" w:lineRule="auto"/>
        <w:jc w:val="both"/>
      </w:pPr>
    </w:p>
    <w:p w:rsidR="003446C7" w:rsidRDefault="00646CFA">
      <w:pPr>
        <w:spacing w:line="240" w:lineRule="auto"/>
        <w:jc w:val="both"/>
        <w:rPr>
          <w:color w:val="222222"/>
          <w:sz w:val="24"/>
        </w:rPr>
      </w:pPr>
      <w:r>
        <w:rPr>
          <w:color w:val="222222"/>
          <w:sz w:val="24"/>
        </w:rPr>
        <w:t>Platni razred</w:t>
      </w:r>
    </w:p>
    <w:p w:rsidR="007F2ECE" w:rsidRPr="001776BF" w:rsidRDefault="007F2ECE" w:rsidP="007F2ECE">
      <w:pPr>
        <w:jc w:val="both"/>
        <w:rPr>
          <w:b/>
          <w:color w:val="222222"/>
        </w:rPr>
      </w:pPr>
      <w:r w:rsidRPr="001776BF">
        <w:rPr>
          <w:b/>
          <w:color w:val="222222"/>
          <w:lang w:val="hr-HR"/>
        </w:rPr>
        <w:t>Cijene programa od 1. 8. 2012 dalje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4797"/>
        <w:gridCol w:w="2825"/>
      </w:tblGrid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both"/>
              <w:rPr>
                <w:color w:val="222222"/>
              </w:rPr>
            </w:pPr>
          </w:p>
          <w:p w:rsidR="007F2ECE" w:rsidRPr="00F50437" w:rsidRDefault="007F2ECE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Platni razred</w:t>
            </w:r>
          </w:p>
          <w:p w:rsidR="007F2ECE" w:rsidRPr="00F50437" w:rsidRDefault="007F2ECE" w:rsidP="00153919">
            <w:pPr>
              <w:jc w:val="both"/>
              <w:rPr>
                <w:color w:val="222222"/>
                <w:lang w:val="hr-HR"/>
              </w:rPr>
            </w:pP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both"/>
              <w:rPr>
                <w:color w:val="222222"/>
                <w:lang w:val="hr-HR"/>
              </w:rPr>
            </w:pPr>
          </w:p>
          <w:p w:rsidR="007F2ECE" w:rsidRPr="00F50437" w:rsidRDefault="007F2ECE" w:rsidP="00153919">
            <w:pPr>
              <w:jc w:val="both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 xml:space="preserve">Razred prihoda </w:t>
            </w:r>
          </w:p>
          <w:p w:rsidR="007F2ECE" w:rsidRPr="00F50437" w:rsidRDefault="007F2ECE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(udjel bruto mjesečnog prihoda po članu obitelji, uspoređeno sa prosječnom platom u RS u prošloj odnosno pretprošloj godini)</w:t>
            </w:r>
          </w:p>
          <w:p w:rsidR="007F2ECE" w:rsidRPr="00F50437" w:rsidRDefault="007F2ECE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 </w:t>
            </w:r>
          </w:p>
          <w:p w:rsidR="007F2ECE" w:rsidRPr="00F50437" w:rsidRDefault="007F2ECE" w:rsidP="00153919">
            <w:pPr>
              <w:jc w:val="both"/>
              <w:rPr>
                <w:color w:val="222222"/>
                <w:lang w:val="hr-HR"/>
              </w:rPr>
            </w:pP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both"/>
              <w:rPr>
                <w:color w:val="222222"/>
                <w:lang w:val="hr-HR"/>
              </w:rPr>
            </w:pPr>
          </w:p>
          <w:p w:rsidR="007F2ECE" w:rsidRPr="00F50437" w:rsidRDefault="007F2ECE" w:rsidP="00153919">
            <w:pPr>
              <w:jc w:val="both"/>
              <w:rPr>
                <w:color w:val="222222"/>
              </w:rPr>
            </w:pPr>
            <w:r w:rsidRPr="00F50437">
              <w:rPr>
                <w:color w:val="222222"/>
                <w:lang w:val="hr-HR"/>
              </w:rPr>
              <w:t>% cijene programa</w:t>
            </w:r>
          </w:p>
          <w:p w:rsidR="007F2ECE" w:rsidRPr="00F50437" w:rsidRDefault="007F2ECE" w:rsidP="00153919">
            <w:pPr>
              <w:jc w:val="both"/>
              <w:rPr>
                <w:color w:val="222222"/>
                <w:lang w:val="hr-HR"/>
              </w:rPr>
            </w:pP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1.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Do 18%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0%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2.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18% do 30%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10%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3.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30% do 36%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20%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4.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36% do 42%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30%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5.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42% do 53%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35%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6.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53 % do 64%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43%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7.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64% do 82%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53%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8.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82% do 99%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66%</w:t>
            </w:r>
          </w:p>
        </w:tc>
      </w:tr>
      <w:tr w:rsidR="007F2ECE" w:rsidRPr="00F50437" w:rsidTr="00153919">
        <w:tc>
          <w:tcPr>
            <w:tcW w:w="1809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</w:rPr>
            </w:pPr>
            <w:r w:rsidRPr="00F50437">
              <w:rPr>
                <w:color w:val="222222"/>
              </w:rPr>
              <w:t>9.</w:t>
            </w:r>
          </w:p>
        </w:tc>
        <w:tc>
          <w:tcPr>
            <w:tcW w:w="4925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Nad 99%</w:t>
            </w:r>
          </w:p>
        </w:tc>
        <w:tc>
          <w:tcPr>
            <w:tcW w:w="2888" w:type="dxa"/>
            <w:shd w:val="clear" w:color="auto" w:fill="auto"/>
          </w:tcPr>
          <w:p w:rsidR="007F2ECE" w:rsidRPr="00F50437" w:rsidRDefault="007F2ECE" w:rsidP="00153919">
            <w:pPr>
              <w:jc w:val="center"/>
              <w:rPr>
                <w:color w:val="222222"/>
                <w:lang w:val="hr-HR"/>
              </w:rPr>
            </w:pPr>
            <w:r w:rsidRPr="00F50437">
              <w:rPr>
                <w:color w:val="222222"/>
                <w:lang w:val="hr-HR"/>
              </w:rPr>
              <w:t>77%</w:t>
            </w:r>
          </w:p>
        </w:tc>
      </w:tr>
    </w:tbl>
    <w:p w:rsidR="007F2ECE" w:rsidRDefault="007F2ECE">
      <w:pPr>
        <w:spacing w:line="240" w:lineRule="auto"/>
        <w:jc w:val="both"/>
      </w:pP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3446C7">
      <w:pPr>
        <w:spacing w:line="240" w:lineRule="auto"/>
      </w:pP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lastRenderedPageBreak/>
        <w:t>Dobro je znati: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 w:rsidR="00D90183">
        <w:rPr>
          <w:rFonts w:ascii="Times New Roman" w:eastAsia="Times New Roman" w:hAnsi="Times New Roman" w:cs="Times New Roman"/>
          <w:color w:val="222222"/>
          <w:sz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color w:val="222222"/>
          <w:sz w:val="24"/>
        </w:rPr>
        <w:t>sve informacije u vezi sa plaćanjem dostupne su u UPRAVI VRTIĆA, kod Marine Kunstelj, telefon: 589 74 12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 w:rsidR="00D90183">
        <w:rPr>
          <w:rFonts w:ascii="Times New Roman" w:eastAsia="Times New Roman" w:hAnsi="Times New Roman" w:cs="Times New Roman"/>
          <w:color w:val="222222"/>
          <w:sz w:val="14"/>
        </w:rPr>
        <w:t>  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color w:val="222222"/>
          <w:sz w:val="24"/>
        </w:rPr>
        <w:t>roditelji će primiti uplatnicu u odjeljenju svog djeteta do 15. u mjesecu. U primjeru odsutnosti djeteta, uplatnicu šaljemo na dom.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</w:t>
      </w:r>
      <w:r w:rsidR="00D90183">
        <w:rPr>
          <w:rFonts w:ascii="Times New Roman" w:eastAsia="Times New Roman" w:hAnsi="Times New Roman" w:cs="Times New Roman"/>
          <w:color w:val="222222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color w:val="222222"/>
          <w:sz w:val="24"/>
        </w:rPr>
        <w:t>rok za plaćanje je 8 dana od izdavanja uplatnice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 w:rsidR="00D90183">
        <w:rPr>
          <w:rFonts w:ascii="Times New Roman" w:eastAsia="Times New Roman" w:hAnsi="Times New Roman" w:cs="Times New Roman"/>
          <w:color w:val="222222"/>
          <w:sz w:val="14"/>
        </w:rPr>
        <w:t>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 w:rsidR="00D90183">
        <w:rPr>
          <w:rFonts w:ascii="Times New Roman" w:eastAsia="Times New Roman" w:hAnsi="Times New Roman" w:cs="Times New Roman"/>
          <w:color w:val="222222"/>
          <w:sz w:val="14"/>
        </w:rPr>
        <w:t xml:space="preserve"> </w:t>
      </w:r>
      <w:r>
        <w:rPr>
          <w:color w:val="222222"/>
          <w:sz w:val="24"/>
        </w:rPr>
        <w:t>promjenu stalnog prebivališta moraju roditelji javiti odgojiteljici i u ured Marini Kunstelj. Potvrdu o promjeni stalnog prebivališta potrebno je donijeti u upravu vrtića u roku 8 dana.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slučaju da roditelji jave odsutnost djeteta do 9.00 sati, sa sljedećim se danom u razmjernom udjelu, snizi plaćanje vrtića za troškove prehrane. Roditelji odsutnost djeteta jave u upravu preko e-pošte: </w:t>
      </w:r>
      <w:hyperlink r:id="rId12">
        <w:r>
          <w:rPr>
            <w:color w:val="1155CC"/>
            <w:sz w:val="24"/>
            <w:u w:val="single"/>
          </w:rPr>
          <w:t>marina.kunstelj@guest.arnes.si</w:t>
        </w:r>
      </w:hyperlink>
      <w:r>
        <w:rPr>
          <w:color w:val="222222"/>
          <w:sz w:val="24"/>
        </w:rPr>
        <w:t> ili </w:t>
      </w:r>
      <w:hyperlink r:id="rId13">
        <w:r>
          <w:rPr>
            <w:color w:val="1155CC"/>
            <w:sz w:val="24"/>
            <w:u w:val="single"/>
          </w:rPr>
          <w:t>vrtec-crnuce@guest.arnes.si</w:t>
        </w:r>
      </w:hyperlink>
      <w:r>
        <w:rPr>
          <w:color w:val="222222"/>
          <w:sz w:val="24"/>
        </w:rPr>
        <w:t>, odnosno preko telefona 01 589 74 12 ili 01 289 74 10. Odsutnost djeteta javi se i odgojiteljici odnosno pomoćnici odgojiteljice u odjeljenje.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Fond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Roditelji djece u našem vrtiću dobrovoljno doprinose u fond za obrazovna sredstva. Referentni broj je 120006. Prikupljena sredstva namjenjena su za kupnju obrazovnih pomagala. Djelovanje Fonda vrtića nadzire upravni odbor u kojem su predstavnici roditelja i radnika vrtića.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t>Bitne obavijesti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  <w:r>
        <w:rPr>
          <w:b/>
          <w:color w:val="222222"/>
          <w:sz w:val="24"/>
        </w:rPr>
        <w:t>Dokumenti, potrebni za ulazak djeteta u vrtić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 w:rsidR="00D90183">
        <w:rPr>
          <w:rFonts w:ascii="Times New Roman" w:eastAsia="Times New Roman" w:hAnsi="Times New Roman" w:cs="Times New Roman"/>
          <w:color w:val="222222"/>
          <w:sz w:val="14"/>
        </w:rPr>
        <w:t>   </w:t>
      </w:r>
      <w:r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color w:val="222222"/>
          <w:sz w:val="24"/>
        </w:rPr>
        <w:t>potvrda o obavljenom liječničkom pregledu, koji ispuni osobni liječnik djeteta. Potvrda ne smije biti starija od mjesec dana. Potvrdu predate odgojiteljici prvi dan dolaska u vrtić.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 slučaju djetetova prijelaza iz drugog vrtića u naš, potrebno je priložiti liječničku potvrdu za dijete i rješenje o visini plaćanja vrtića, koje su roditelji primili sa strane Centra za socijalni rad.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Briga o sigurnosti i dobrobiti djeteta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Roditelji neka u vrtić vode dijete, koje sa svojim zdravstvenim stanjem ne ugrožava sebe i drugih.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U slučaju zaraznih bolesti, roditelji neka obavijeste odgojiteljicu.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Ako se dijete razboli u vrtiću, neka roditelji što prije dođu po njega. Bolesno dijete je osjetljivo i želi biti kod roditelja.</w:t>
      </w:r>
    </w:p>
    <w:p w:rsidR="003446C7" w:rsidRDefault="00646CFA">
      <w:pPr>
        <w:spacing w:line="240" w:lineRule="auto"/>
        <w:ind w:left="720" w:hanging="360"/>
        <w:jc w:val="both"/>
      </w:pPr>
      <w:r>
        <w:rPr>
          <w:color w:val="222222"/>
          <w:sz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 </w:t>
      </w:r>
      <w:r>
        <w:rPr>
          <w:color w:val="222222"/>
          <w:sz w:val="24"/>
        </w:rPr>
        <w:t>Promjene o dostupnosti roditelja za vrijeme boravka djeteta u vrtiću, neka se jave odgojiteljici što prije.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r>
        <w:br w:type="page"/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lastRenderedPageBreak/>
        <w:t>Druge obavijesti</w:t>
      </w: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Upis u vrtić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Djecu je moguće upisati u vrtić tijekom cijele godine na osnovu Zahtjeva za prijem u vrtić. Zahtjev dobiju roditelji u svim jedinicama Vrtića Črnuče, a može se naći i na našoj web stranici u sekciji Informacije – kako upisati dijete i na web stranici Gradske općine Ljubljana (MOL – Mestna občina Ljubljana).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Rezervacija za vrijeme odmora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slučaju dulje odsutnosti djeteta (najmanje mjesec dana neprekidno i najviše dva mjeseca godišnje), roditelji sa stalnim prebivalištem u nekim općinama, mogu uložiti obrazac za rezervaciju mjesta u vrtiću. Cijenu rezervacije odredi općina, u kojoj dijete ima stalno prebivalište.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Rezervaciju po pravilu moguće je iskoristiti u ljetnim mjesecima: lipanj, srpanj, kolovoz i rujan (junij, julij, august, septembar).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Roditelji, koji imaju u vrtiću više od jednog djeteta, mogu primijeniti rezervaciju samo za dijete, za koje se ne sufinancira plaćanje roditelja iz državnog proračuna.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Zdravstvena rezervacija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Zdravstvenu rezervaciju roditelji mogu koristiti van razdoblja rezervacije za vrijeme odmora. Zahtjev za zdravstvenu  rezervaciju nalazi se na web stranici vrtića, gdje su i upute. Za moguće dodatne informacije možete se obratiti Marini Kunstelj.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Organizacija rada tijekom praznika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Kada su praznici raspoređeni tako da predviđaju više odsutne djece, pripremimo anketu u koju roditelji upišu prisustvo svog djeteta. Dani za koje se pripremi anketa, određeni su u Godišnjem radnom planu vrtića.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slučaju malog broja prijavljene djece, zbog ekonomičnosti orgraniziramo dežurstvo u jednoj jedinici (obično u jedinici Ostržek).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Organizacija rada u ljetnim mjesecima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Zbog očekivanoga odsustva većeg broja djece, i radnici koriste ljetni odmor u to vrijeme.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Odgojni rad i obrazovanje odvija se i u ljetom razdoblju u skladu sa ciljevima kurikuluma.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Zbog manjeg broja djece spajamo odjeljenja u okviru normativa. Po pravilu organizaciju rada planiramo tako, da je u odjeljenju jedna od stručnih radnica sa kojom su djeca bila i tijekom godine.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222222"/>
          <w:sz w:val="24"/>
        </w:rPr>
        <w:t>Izlaz djeteta iz vrtića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Djeca su po pravilu primljena u vrtić sa 1. rujnom. Roditelji koji potvrde prijem djeteta u naš vrtić i svoju odluku promijene, moraju izlaz javiti odmah, odnosno najkasnije do 1. 9. (što je bitno zbog naplate).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Za izlaz djeteta iz vrtića važi otkazni rok od 15 dana. Izlaz djeteta najavi se na posebnom obrascu, koji se dobije kod odgojiteljice i u upravi vrtića.</w:t>
      </w:r>
    </w:p>
    <w:p w:rsidR="003446C7" w:rsidRDefault="00646CFA">
      <w:pPr>
        <w:spacing w:line="240" w:lineRule="auto"/>
      </w:pPr>
      <w:r>
        <w:rPr>
          <w:color w:val="222222"/>
          <w:sz w:val="24"/>
        </w:rPr>
        <w:lastRenderedPageBreak/>
        <w:br/>
      </w:r>
      <w:r>
        <w:rPr>
          <w:b/>
          <w:color w:val="FF0000"/>
          <w:sz w:val="24"/>
        </w:rPr>
        <w:t>Jedinice vrtića Črnuče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Vrtić Črnuče ima 4 jedinice i dislocirano odjeljenje Škrati u prostorima Osnovne škole N. H. Maks Pečar.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t xml:space="preserve">Jedinica Ostržek 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Adresa: Dunajska cesta 400, 1231 Ljubljana Črnuče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Telefon: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Trakt I: 589 74 19, mobilni telefon: 030 324 401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Trakt II: 589 74 10, interni broj 20, mobilni telefon: 030 324 402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Trakt III: 589 74 10, interni broj 21, mobilni telefon: 030 324 403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Dislocirano odjeljenje Škrati (Patuljci)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Adresa: Dunajska cesta 390, 1231 Ljubljana Črnuče, mobilni telefon: 030 324 601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Radno vrijeme: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Osnovni dnevni program obavljamo od 6h do 17h.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Ostržek i dislocirano odjeljenje Škrati u neposrednoj su blizini osnovne škole, glazbene škole i crkve. U blizini je zadnja stanica gradskog autobusa broj 6. Jedinica ima vlastitu kuhinju.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jedinicu Ostržek uključena su djeca od prve do šeste godine. U jedinici je 12 odjeljenja sa terasama, višenamjenskim prostorom i velikim igralištem, što omogućava djeci učenje preko iskustva, kreativnu igru, druženje sa vršnjacima, opuštanje i zabavu.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Odjeljenje Škrati nalazi se u stambenim prostorima susjedne osnovne škole, što omogućava djeci skoro pravu obiteljsku okolinu. Zbog kvadrature prostora, broj je djece manji nego u ostalim odjeljenjima djece istog doba.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3446C7">
      <w:pPr>
        <w:spacing w:line="240" w:lineRule="auto"/>
        <w:jc w:val="both"/>
      </w:pPr>
    </w:p>
    <w:p w:rsidR="003446C7" w:rsidRDefault="00646CFA" w:rsidP="00D90183">
      <w:pPr>
        <w:spacing w:line="240" w:lineRule="auto"/>
      </w:pPr>
      <w:r>
        <w:rPr>
          <w:b/>
          <w:color w:val="FF0000"/>
          <w:sz w:val="24"/>
        </w:rPr>
        <w:t>Jedinica Sapramiška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Adresa: Cesta 24. junija 48, 1231 Ljubljana Črnuče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Telefon: 561 47 00, 561 47 01, mobilni telefon: 030 324 501, 030 324 502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e-pošta: </w:t>
      </w:r>
      <w:hyperlink r:id="rId14">
        <w:r>
          <w:rPr>
            <w:color w:val="1155CC"/>
            <w:sz w:val="24"/>
            <w:u w:val="single"/>
          </w:rPr>
          <w:t>sapramiska-crnuce@guest.arnes.si</w:t>
        </w:r>
      </w:hyperlink>
      <w:hyperlink r:id="rId15"/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Radno vrijeme: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Osnovni dnevni program obavljamo od 6h do 17h.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Sapramiška vrtić je sa sedam odjeljenja, u kojima borave djeca od prve do šeste godine starosti.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leži između stambenih blokova u naselju Spodnje Črnuče (donje Črnuče). Vrtić okružuje igralište sa pješčanikom i opremom za igru, koja omogućuje kreativnu igru.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lastRenderedPageBreak/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U jedinici Sapramiška imaju kuhinju za razdjeljivanje. Užine za djecu u toj jedinici pripremaju se u jedinici Ostržek.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D90183" w:rsidRDefault="00D90183" w:rsidP="00D90183">
      <w:pPr>
        <w:rPr>
          <w:b/>
          <w:color w:val="FF0000"/>
          <w:sz w:val="24"/>
        </w:rPr>
      </w:pPr>
    </w:p>
    <w:p w:rsidR="003446C7" w:rsidRDefault="00646CFA" w:rsidP="00D90183">
      <w:r>
        <w:rPr>
          <w:b/>
          <w:color w:val="FF0000"/>
          <w:sz w:val="24"/>
        </w:rPr>
        <w:t>Jedinica Gmajna</w:t>
      </w:r>
    </w:p>
    <w:p w:rsidR="003446C7" w:rsidRDefault="00646CFA">
      <w:pPr>
        <w:spacing w:line="240" w:lineRule="auto"/>
        <w:jc w:val="both"/>
      </w:pPr>
      <w:r>
        <w:rPr>
          <w:color w:val="FF0000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Adresa: Cesta v Pečale 1, 1231 Ljubljana Črnuče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Telefon: 530 76 90, mobilni telefon: 030 324 413, 030 324 412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e-pošta: </w:t>
      </w:r>
      <w:hyperlink r:id="rId16">
        <w:r>
          <w:rPr>
            <w:color w:val="1155CC"/>
            <w:sz w:val="24"/>
            <w:u w:val="single"/>
          </w:rPr>
          <w:t>v-crnuce.gmajna@guest.arnes.si</w:t>
        </w:r>
      </w:hyperlink>
      <w:hyperlink r:id="rId17"/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Radno vrijeme: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Osnovni dnevni program obavljamo od 6h do 17h.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Gmajna ima šest odjeljenja, u kojima su uključena djeca od prve do šeste godine.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Gmajna okružena je stambenim blokovima. U bližoj okolini nalazi se šuma, što omogućuje djeci neposredni kontakt sa prirodom.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ima vlastitu kuhinju, praonicu i igralište sa različitom opremom za igranje.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b/>
          <w:color w:val="FF0000"/>
          <w:sz w:val="24"/>
        </w:rPr>
        <w:t xml:space="preserve">Jedinica Sonček 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Adresa: Kraljeva ulica 10, Šentjakob, 1231 Ljubljana Črnuče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Telefon: 530 76 80 ili 530 76 82, mobilni telefon: 030 324 512, 030 324 513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e-pošta: </w:t>
      </w:r>
      <w:hyperlink r:id="rId18">
        <w:r>
          <w:rPr>
            <w:color w:val="1155CC"/>
            <w:sz w:val="24"/>
            <w:u w:val="single"/>
          </w:rPr>
          <w:t>v-crnuce.soncek@guest.arnes.si</w:t>
        </w:r>
      </w:hyperlink>
      <w:hyperlink r:id="rId19"/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Radno vrijeme: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Osnovni dnevni program obavljamo od 6h do 17h.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Sonček ima osam odjeljenja, u koje su uključena djeca od prve do šeste godine. Jedinica je u potpunosti renovirana i sa gradnjom dozidka stekli smo, pored postojeće sportske dvorane, još dva nova odjeljenja, terase za najmlađu djecu, bajkovitu sobu, sobu za likovnost i računarske aktivnosti, književni kutak... u neposrednoj blizini nalaze se polja i šuma, što omogućava brojne mogućnosti za učenje djece u prirodnom okolišu.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Jedinica ima vlastitu kuhinju, igralište sa pješčanikom i opremu za igranje.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>
      <w:pPr>
        <w:spacing w:line="240" w:lineRule="auto"/>
        <w:jc w:val="both"/>
      </w:pPr>
      <w:r>
        <w:rPr>
          <w:color w:val="222222"/>
          <w:sz w:val="24"/>
        </w:rPr>
        <w:t> </w:t>
      </w:r>
    </w:p>
    <w:p w:rsidR="003446C7" w:rsidRDefault="00646CFA" w:rsidP="00275A1B">
      <w:pPr>
        <w:jc w:val="both"/>
      </w:pPr>
      <w:r>
        <w:rPr>
          <w:color w:val="222222"/>
          <w:sz w:val="24"/>
        </w:rPr>
        <w:t> </w:t>
      </w:r>
    </w:p>
    <w:sectPr w:rsidR="003446C7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4CA2"/>
    <w:multiLevelType w:val="multilevel"/>
    <w:tmpl w:val="29C26D06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E3668CB"/>
    <w:multiLevelType w:val="multilevel"/>
    <w:tmpl w:val="252C5BC8"/>
    <w:lvl w:ilvl="0">
      <w:numFmt w:val="bullet"/>
      <w:lvlText w:val="●"/>
      <w:lvlJc w:val="left"/>
      <w:pPr>
        <w:ind w:left="2196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2D933B8"/>
    <w:multiLevelType w:val="multilevel"/>
    <w:tmpl w:val="C8BA19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7"/>
    <w:rsid w:val="00275A1B"/>
    <w:rsid w:val="003446C7"/>
    <w:rsid w:val="0048673D"/>
    <w:rsid w:val="005750AE"/>
    <w:rsid w:val="00646CFA"/>
    <w:rsid w:val="007E42A7"/>
    <w:rsid w:val="007F2ECE"/>
    <w:rsid w:val="00B0441D"/>
    <w:rsid w:val="00D90183"/>
    <w:rsid w:val="00DC2F91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B071-2368-4A2F-907F-5B1163F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uiPriority w:val="99"/>
    <w:rsid w:val="0064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-crnuce@guest.arnes.si" TargetMode="External"/><Relationship Id="rId13" Type="http://schemas.openxmlformats.org/officeDocument/2006/relationships/hyperlink" Target="mailto:vrtec-crnuce@guest.arnes.si" TargetMode="External"/><Relationship Id="rId18" Type="http://schemas.openxmlformats.org/officeDocument/2006/relationships/hyperlink" Target="mailto:v-crnuce.soncek@guest.arnes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rtec-crnuce@guest.arnes.si" TargetMode="External"/><Relationship Id="rId12" Type="http://schemas.openxmlformats.org/officeDocument/2006/relationships/hyperlink" Target="mailto:marina.kunstelj@guest.arnes.si" TargetMode="External"/><Relationship Id="rId17" Type="http://schemas.openxmlformats.org/officeDocument/2006/relationships/hyperlink" Target="mailto:v-crnuce.gmajna@guest.arnes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v-crnuce.gmajna@guest.arnes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rtec-crnuce.si/" TargetMode="External"/><Relationship Id="rId11" Type="http://schemas.openxmlformats.org/officeDocument/2006/relationships/hyperlink" Target="mailto:sara.krajnc@guest.arnes.si" TargetMode="External"/><Relationship Id="rId5" Type="http://schemas.openxmlformats.org/officeDocument/2006/relationships/hyperlink" Target="http://www.vrtec-crnuce.si/" TargetMode="External"/><Relationship Id="rId15" Type="http://schemas.openxmlformats.org/officeDocument/2006/relationships/hyperlink" Target="mailto:sapramiska-crnuce@guest.arnes.si" TargetMode="External"/><Relationship Id="rId10" Type="http://schemas.openxmlformats.org/officeDocument/2006/relationships/hyperlink" Target="mailto:urska.kukovic@guest.arnes.si" TargetMode="External"/><Relationship Id="rId19" Type="http://schemas.openxmlformats.org/officeDocument/2006/relationships/hyperlink" Target="mailto:v-crnuce.soncek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tija.adrovic@guest.arnes.si" TargetMode="External"/><Relationship Id="rId14" Type="http://schemas.openxmlformats.org/officeDocument/2006/relationships/hyperlink" Target="mailto:sapramiska-crnuc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crnuce6</cp:lastModifiedBy>
  <cp:revision>3</cp:revision>
  <dcterms:created xsi:type="dcterms:W3CDTF">2015-06-04T12:10:00Z</dcterms:created>
  <dcterms:modified xsi:type="dcterms:W3CDTF">2015-06-04T12:11:00Z</dcterms:modified>
</cp:coreProperties>
</file>